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111BBACE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43414D">
        <w:rPr>
          <w:rFonts w:ascii="Times New Roman" w:eastAsia="MS Mincho" w:hAnsi="Times New Roman"/>
          <w:b/>
          <w:sz w:val="24"/>
          <w:szCs w:val="24"/>
        </w:rPr>
        <w:t>842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6FDA38C4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21C09F6E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75B10BE9" w14:textId="7620FDA4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0C5667">
        <w:rPr>
          <w:rFonts w:ascii="Times New Roman" w:eastAsia="MS Mincho" w:hAnsi="Times New Roman"/>
          <w:sz w:val="24"/>
          <w:szCs w:val="24"/>
        </w:rPr>
        <w:t>----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 w14:paraId="2422D864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67D439C9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53B9BC78" w14:textId="3AC857E5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0C5667">
        <w:rPr>
          <w:rFonts w:ascii="Times New Roman" w:eastAsia="MS Mincho" w:hAnsi="Times New Roman"/>
          <w:sz w:val="24"/>
          <w:szCs w:val="24"/>
        </w:rPr>
        <w:t>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43414D">
        <w:rPr>
          <w:rFonts w:ascii="Times New Roman" w:eastAsia="MS Mincho" w:hAnsi="Times New Roman"/>
          <w:sz w:val="24"/>
          <w:szCs w:val="24"/>
        </w:rPr>
        <w:t>ст. 20.21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43414D">
        <w:rPr>
          <w:rFonts w:ascii="Times New Roman" w:eastAsia="MS Mincho" w:hAnsi="Times New Roman"/>
          <w:sz w:val="24"/>
          <w:szCs w:val="24"/>
        </w:rPr>
        <w:t>5</w:t>
      </w:r>
      <w:r w:rsidR="00F759CE">
        <w:rPr>
          <w:rFonts w:ascii="Times New Roman" w:eastAsia="MS Mincho" w:hAnsi="Times New Roman"/>
          <w:sz w:val="24"/>
          <w:szCs w:val="24"/>
        </w:rPr>
        <w:t>0</w:t>
      </w:r>
      <w:r w:rsidR="00860F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0C5667">
        <w:rPr>
          <w:rFonts w:ascii="Times New Roman" w:eastAsia="MS Mincho" w:hAnsi="Times New Roman"/>
          <w:sz w:val="24"/>
          <w:szCs w:val="24"/>
        </w:rPr>
        <w:t>---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0C5667">
        <w:rPr>
          <w:rFonts w:ascii="Times New Roman" w:eastAsia="MS Mincho" w:hAnsi="Times New Roman"/>
          <w:sz w:val="24"/>
          <w:szCs w:val="24"/>
        </w:rPr>
        <w:t>---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по адресу Ханты-Мансийский автономный округ-Югра, г. </w:t>
      </w:r>
      <w:r w:rsidR="000C5667"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17802961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2AC0234A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28169870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05E2D044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695C706E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1A5220DA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5BC30C75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64C1C65C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78E399CD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4E903A45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43414D">
        <w:rPr>
          <w:rFonts w:eastAsia="MS Mincho"/>
        </w:rPr>
        <w:t>1</w:t>
      </w:r>
      <w:r w:rsidR="00F759CE">
        <w:rPr>
          <w:rFonts w:eastAsia="MS Mincho"/>
        </w:rPr>
        <w:t>00</w:t>
      </w:r>
      <w:r w:rsidR="00860FBA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="0043414D">
        <w:rPr>
          <w:rFonts w:eastAsia="MS Mincho"/>
        </w:rPr>
        <w:t>одна тысяча</w:t>
      </w:r>
      <w:r w:rsidRPr="007C62F5">
        <w:rPr>
          <w:rFonts w:eastAsia="MS Mincho"/>
        </w:rPr>
        <w:t>) рубл</w:t>
      </w:r>
      <w:r w:rsidR="00860FBA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0E183905" w14:textId="778D018D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0C5667">
        <w:t>---</w:t>
      </w:r>
      <w:r w:rsidR="0043414D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52502106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670FC376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62CA6F5D" w14:textId="77777777">
      <w:pPr>
        <w:ind w:firstLine="708"/>
        <w:jc w:val="both"/>
        <w:rPr>
          <w:rFonts w:eastAsia="MS Mincho"/>
        </w:rPr>
      </w:pPr>
    </w:p>
    <w:p w:rsidR="000C5667" w:rsidRPr="00B035BE" w:rsidP="000C5667" w14:paraId="0B1F3966" w14:textId="1CE72342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 w14:paraId="47E9C623" w14:textId="7781888A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667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0BB9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216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414D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0FC9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86CC6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